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>SHACMAN</w:t>
      </w:r>
    </w:p>
    <w:p w:rsidR="003B7566" w:rsidRDefault="003B7566" w:rsidP="003B7566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X3</w:t>
      </w:r>
      <w:r>
        <w:rPr>
          <w:b/>
          <w:color w:val="000000" w:themeColor="text1"/>
          <w:sz w:val="28"/>
          <w:szCs w:val="28"/>
        </w:rPr>
        <w:t xml:space="preserve">000 6×4 CNG </w:t>
      </w:r>
      <w:r>
        <w:rPr>
          <w:rFonts w:hint="eastAsia"/>
          <w:b/>
          <w:color w:val="000000" w:themeColor="text1"/>
          <w:sz w:val="28"/>
          <w:szCs w:val="28"/>
        </w:rPr>
        <w:t xml:space="preserve">Tractor Truck </w:t>
      </w:r>
      <w:r>
        <w:rPr>
          <w:b/>
          <w:color w:val="000000" w:themeColor="text1"/>
          <w:sz w:val="28"/>
          <w:szCs w:val="28"/>
        </w:rPr>
        <w:t xml:space="preserve">Main Specifications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295"/>
        <w:gridCol w:w="6736"/>
      </w:tblGrid>
      <w:tr w:rsidR="003B7566" w:rsidTr="003F2E96">
        <w:trPr>
          <w:cantSplit/>
        </w:trPr>
        <w:tc>
          <w:tcPr>
            <w:tcW w:w="10682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:rsidR="003B7566" w:rsidRDefault="003B7566" w:rsidP="003F2E96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lang w:val="ru-RU" w:eastAsia="ru-RU"/>
              </w:rPr>
              <w:drawing>
                <wp:inline distT="0" distB="0" distL="114300" distR="114300" wp14:anchorId="17AEA8FF" wp14:editId="2295FDF4">
                  <wp:extent cx="5529580" cy="4147820"/>
                  <wp:effectExtent l="0" t="0" r="13970" b="5080"/>
                  <wp:docPr id="9" name="图片 9" descr="678de8205973d941483265695a908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78de8205973d941483265695a908a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80" cy="41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566" w:rsidRDefault="003B7566" w:rsidP="003F2E96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</w:rPr>
              <w:t xml:space="preserve"> </w:t>
            </w:r>
            <w:hyperlink r:id="rId5" w:history="1">
              <w:r>
                <w:rPr>
                  <w:rStyle w:val="a3"/>
                  <w:b/>
                  <w:bCs/>
                  <w:color w:val="000000" w:themeColor="text1"/>
                </w:rPr>
                <w:t>picture</w:t>
              </w:r>
            </w:hyperlink>
            <w:r>
              <w:rPr>
                <w:b/>
                <w:bCs/>
                <w:color w:val="000000" w:themeColor="text1"/>
              </w:rPr>
              <w:t> </w:t>
            </w:r>
            <w:hyperlink r:id="rId6" w:history="1">
              <w:r>
                <w:rPr>
                  <w:rStyle w:val="a3"/>
                  <w:b/>
                  <w:bCs/>
                  <w:color w:val="000000" w:themeColor="text1"/>
                </w:rPr>
                <w:t>for</w:t>
              </w:r>
            </w:hyperlink>
            <w:r>
              <w:rPr>
                <w:b/>
                <w:bCs/>
                <w:color w:val="000000" w:themeColor="text1"/>
              </w:rPr>
              <w:t> </w:t>
            </w:r>
            <w:hyperlink r:id="rId7" w:history="1">
              <w:r>
                <w:rPr>
                  <w:rStyle w:val="a3"/>
                  <w:b/>
                  <w:bCs/>
                  <w:color w:val="000000" w:themeColor="text1"/>
                </w:rPr>
                <w:t>reference</w:t>
              </w:r>
            </w:hyperlink>
            <w:r>
              <w:rPr>
                <w:b/>
                <w:bCs/>
                <w:color w:val="000000" w:themeColor="text1"/>
              </w:rPr>
              <w:t> </w:t>
            </w:r>
            <w:hyperlink r:id="rId8" w:history="1">
              <w:r>
                <w:rPr>
                  <w:rStyle w:val="a3"/>
                  <w:b/>
                  <w:bCs/>
                  <w:color w:val="000000" w:themeColor="text1"/>
                </w:rPr>
                <w:t>only</w:t>
              </w:r>
            </w:hyperlink>
            <w:r>
              <w:rPr>
                <w:b/>
                <w:bCs/>
                <w:color w:val="000000" w:themeColor="text1"/>
              </w:rPr>
              <w:t>）</w:t>
            </w:r>
          </w:p>
        </w:tc>
      </w:tr>
      <w:tr w:rsidR="003B7566" w:rsidTr="003F2E96">
        <w:trPr>
          <w:cantSplit/>
        </w:trPr>
        <w:tc>
          <w:tcPr>
            <w:tcW w:w="3946" w:type="dxa"/>
            <w:gridSpan w:val="2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 xml:space="preserve">Driving type 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</w:tr>
      <w:tr w:rsidR="003B7566" w:rsidTr="003F2E96">
        <w:trPr>
          <w:cantSplit/>
          <w:trHeight w:val="221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Weight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Curb mass (kg)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12000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GCW (kg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color w:val="000000" w:themeColor="text1"/>
                <w:szCs w:val="21"/>
              </w:rPr>
              <w:t>49000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ind w:left="105" w:hangingChars="50" w:hanging="105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Dimensions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L×W×H (mm)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7625</w:t>
            </w:r>
            <w:r>
              <w:rPr>
                <w:color w:val="000000" w:themeColor="text1"/>
                <w:szCs w:val="21"/>
              </w:rPr>
              <w:t>×2490×3250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Wheel base (mm)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3975+1400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ind w:left="1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Front/overhang</w:t>
            </w:r>
            <w:r>
              <w:rPr>
                <w:color w:val="000000" w:themeColor="text1"/>
                <w:szCs w:val="21"/>
              </w:rPr>
              <w:t xml:space="preserve"> (mm)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1525/725</w:t>
            </w:r>
          </w:p>
        </w:tc>
      </w:tr>
      <w:tr w:rsidR="003B7566" w:rsidTr="003F2E96">
        <w:trPr>
          <w:cantSplit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ind w:left="1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Performance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Max. speed ( km/h)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105 </w:t>
            </w:r>
            <w:r>
              <w:rPr>
                <w:szCs w:val="21"/>
              </w:rPr>
              <w:t>km</w:t>
            </w:r>
            <w:r>
              <w:rPr>
                <w:rFonts w:hint="eastAsia"/>
                <w:szCs w:val="21"/>
              </w:rPr>
              <w:t>/h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Engine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Brand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WEICHAI POWER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Model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WP13NG430E52</w:t>
            </w:r>
          </w:p>
        </w:tc>
      </w:tr>
      <w:tr w:rsidR="003B7566" w:rsidTr="003F2E96">
        <w:trPr>
          <w:cantSplit/>
          <w:trHeight w:val="90"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Power (</w:t>
            </w:r>
            <w:r>
              <w:rPr>
                <w:rFonts w:hint="eastAsia"/>
                <w:color w:val="000000" w:themeColor="text1"/>
                <w:szCs w:val="21"/>
              </w:rPr>
              <w:t>KW</w:t>
            </w:r>
            <w:r>
              <w:rPr>
                <w:color w:val="000000" w:themeColor="text1"/>
                <w:szCs w:val="21"/>
              </w:rPr>
              <w:t>/HP)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316</w:t>
            </w:r>
            <w:r>
              <w:rPr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430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Max. torque (N. m)/rpm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2000</w:t>
            </w:r>
            <w:r>
              <w:rPr>
                <w:b/>
                <w:bCs/>
                <w:kern w:val="0"/>
                <w:sz w:val="22"/>
                <w:szCs w:val="22"/>
              </w:rPr>
              <w:t>/1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b/>
                <w:bCs/>
                <w:kern w:val="0"/>
                <w:sz w:val="22"/>
                <w:szCs w:val="22"/>
              </w:rPr>
              <w:t>00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-1400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Displacement (L)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2.54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L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Emission standard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Euro</w:t>
            </w:r>
            <w:r>
              <w:rPr>
                <w:rFonts w:hint="eastAsia"/>
                <w:b/>
                <w:bCs/>
                <w:szCs w:val="21"/>
              </w:rPr>
              <w:t xml:space="preserve"> 5</w:t>
            </w:r>
          </w:p>
        </w:tc>
      </w:tr>
      <w:tr w:rsidR="003B7566" w:rsidTr="003F2E96">
        <w:trPr>
          <w:cantSplit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Air filter</w:t>
            </w:r>
          </w:p>
        </w:tc>
        <w:tc>
          <w:tcPr>
            <w:tcW w:w="9031" w:type="dxa"/>
            <w:gridSpan w:val="2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FL</w:t>
            </w:r>
            <w:r>
              <w:rPr>
                <w:rFonts w:hint="eastAsia"/>
                <w:color w:val="000000" w:themeColor="text1"/>
                <w:szCs w:val="21"/>
              </w:rPr>
              <w:t>EETGAURD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Clutch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Type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Single plate, diaphragm spring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Diameter (mm)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φ-430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spacing w:val="-4"/>
              </w:rPr>
              <w:t xml:space="preserve">Made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>China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Action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Mechanical type, hydraulic and pneumatic operation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Transmission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Brand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FAST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szCs w:val="21"/>
                <w:highlight w:val="yellow"/>
              </w:rPr>
            </w:pPr>
            <w:r>
              <w:rPr>
                <w:szCs w:val="21"/>
              </w:rPr>
              <w:t>Model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12JSD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0TA-B+QH70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Control type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Manual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Gear shift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color w:val="000000" w:themeColor="text1"/>
                <w:szCs w:val="21"/>
              </w:rPr>
              <w:t xml:space="preserve">-forward and 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 xml:space="preserve">-reverse speeds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Axles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Brand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HANDE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Front axle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7500</w:t>
            </w:r>
            <w:r>
              <w:rPr>
                <w:color w:val="000000" w:themeColor="text1"/>
                <w:szCs w:val="21"/>
              </w:rPr>
              <w:t>kg×1</w:t>
            </w:r>
            <w:r>
              <w:rPr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 xml:space="preserve"> MAN tech turning axle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Rear axle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160</w:t>
            </w:r>
            <w:r>
              <w:rPr>
                <w:color w:val="000000" w:themeColor="text1"/>
                <w:szCs w:val="21"/>
              </w:rPr>
              <w:t>00kg×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MAN</w:t>
            </w:r>
            <w:r>
              <w:rPr>
                <w:rFonts w:hint="eastAsia"/>
                <w:color w:val="000000" w:themeColor="text1"/>
                <w:szCs w:val="21"/>
              </w:rPr>
              <w:t xml:space="preserve"> tech </w:t>
            </w:r>
            <w:r>
              <w:rPr>
                <w:color w:val="000000" w:themeColor="text1"/>
                <w:szCs w:val="21"/>
              </w:rPr>
              <w:t>Driving axle ,double reduction driving axle with wheel-inner differential and differential lock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Ratio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4.769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Brakes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Type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Drum Brake</w:t>
            </w:r>
          </w:p>
        </w:tc>
      </w:tr>
      <w:tr w:rsidR="003B7566" w:rsidTr="003F2E96">
        <w:trPr>
          <w:cantSplit/>
          <w:trHeight w:val="90"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Service brake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With dual-circuit compressed air brake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Park brake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Power spring brake acting on rear wheel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Auxiliary brake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Four-channel ABS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R</w:t>
            </w:r>
            <w:r>
              <w:rPr>
                <w:b/>
                <w:bCs/>
                <w:color w:val="FF0000"/>
                <w:szCs w:val="21"/>
              </w:rPr>
              <w:t>etarder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F</w:t>
            </w:r>
            <w:r>
              <w:rPr>
                <w:b/>
                <w:bCs/>
                <w:color w:val="FF0000"/>
                <w:szCs w:val="21"/>
              </w:rPr>
              <w:t>HB400</w:t>
            </w:r>
          </w:p>
        </w:tc>
      </w:tr>
      <w:tr w:rsidR="003B7566" w:rsidTr="003F2E96">
        <w:trPr>
          <w:cantSplit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Steering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Type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Integral circuiting ball power steering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Suspension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Front suspension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Multi-plate leaf spring </w:t>
            </w:r>
            <w:r>
              <w:rPr>
                <w:rFonts w:hint="eastAsia"/>
                <w:color w:val="000000" w:themeColor="text1"/>
                <w:szCs w:val="21"/>
              </w:rPr>
              <w:t>f</w:t>
            </w:r>
            <w:r>
              <w:rPr>
                <w:color w:val="000000" w:themeColor="text1"/>
                <w:szCs w:val="21"/>
              </w:rPr>
              <w:t>ront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suspension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Rear suspension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Multi-plate leaf spring </w:t>
            </w:r>
            <w:r>
              <w:rPr>
                <w:rFonts w:hint="eastAsia"/>
                <w:color w:val="000000" w:themeColor="text1"/>
                <w:szCs w:val="21"/>
              </w:rPr>
              <w:t>r</w:t>
            </w:r>
            <w:r>
              <w:rPr>
                <w:color w:val="000000" w:themeColor="text1"/>
                <w:szCs w:val="21"/>
              </w:rPr>
              <w:t>ear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suspension </w:t>
            </w:r>
          </w:p>
        </w:tc>
      </w:tr>
      <w:tr w:rsidR="003B7566" w:rsidTr="003F2E96">
        <w:trPr>
          <w:cantSplit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Tires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Type(standard)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R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2.5× (</w:t>
            </w:r>
            <w:r>
              <w:rPr>
                <w:rFonts w:hint="eastAsia"/>
                <w:color w:val="000000" w:themeColor="text1"/>
                <w:szCs w:val="21"/>
              </w:rPr>
              <w:t>10+1 spare tire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zCs w:val="21"/>
              </w:rPr>
              <w:t>Triangle brand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  <w:r>
              <w:rPr>
                <w:b/>
                <w:bCs/>
                <w:color w:val="FF0000"/>
                <w:szCs w:val="21"/>
              </w:rPr>
              <w:t xml:space="preserve"> </w:t>
            </w:r>
          </w:p>
        </w:tc>
      </w:tr>
      <w:tr w:rsidR="003B7566" w:rsidTr="003F2E96">
        <w:trPr>
          <w:cantSplit/>
          <w:trHeight w:val="90"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pStyle w:val="TableParagraph"/>
              <w:spacing w:before="4" w:line="219" w:lineRule="exact"/>
              <w:ind w:left="0"/>
              <w:jc w:val="left"/>
              <w:rPr>
                <w:bCs/>
                <w:color w:val="000000" w:themeColor="text1"/>
                <w:szCs w:val="21"/>
              </w:rPr>
            </w:pPr>
            <w:r>
              <w:t>Electric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t>system</w:t>
            </w:r>
          </w:p>
        </w:tc>
        <w:tc>
          <w:tcPr>
            <w:tcW w:w="9031" w:type="dxa"/>
            <w:gridSpan w:val="2"/>
            <w:shd w:val="clear" w:color="auto" w:fill="auto"/>
            <w:vAlign w:val="center"/>
          </w:tcPr>
          <w:p w:rsidR="003B7566" w:rsidRDefault="003B7566" w:rsidP="003F2E96">
            <w:pPr>
              <w:pStyle w:val="TableParagraph"/>
              <w:ind w:left="105"/>
              <w:jc w:val="left"/>
              <w:rPr>
                <w:color w:val="000000" w:themeColor="text1"/>
                <w:szCs w:val="21"/>
              </w:rPr>
            </w:pPr>
            <w:r>
              <w:t>Battery</w:t>
            </w:r>
            <w:r>
              <w:rPr>
                <w:rFonts w:ascii="SimSun" w:eastAsia="SimSun" w:hAnsi="SimSun" w:hint="eastAsia"/>
              </w:rPr>
              <w:t>：</w:t>
            </w:r>
            <w:r>
              <w:t>1</w:t>
            </w:r>
            <w:r>
              <w:rPr>
                <w:rFonts w:eastAsia="SimSun" w:hint="eastAsia"/>
                <w:lang w:eastAsia="zh-CN"/>
              </w:rPr>
              <w:t>65</w:t>
            </w:r>
            <w:r>
              <w:t>AH</w:t>
            </w:r>
            <w:r>
              <w:rPr>
                <w:rFonts w:ascii="SimSun" w:eastAsia="SimSun" w:hAnsi="SimSun" w:hint="eastAsia"/>
              </w:rPr>
              <w:t>×</w:t>
            </w:r>
            <w:r>
              <w:t>2</w:t>
            </w:r>
            <w:r>
              <w:rPr>
                <w:rFonts w:ascii="SimSun" w:eastAsia="SimSun" w:hAnsi="SimSun" w:hint="eastAsia"/>
              </w:rPr>
              <w:t>，</w:t>
            </w:r>
            <w:r>
              <w:t>24V, maintenance-free battery</w:t>
            </w:r>
          </w:p>
        </w:tc>
      </w:tr>
      <w:tr w:rsidR="003B7566" w:rsidTr="003F2E96">
        <w:trPr>
          <w:cantSplit/>
        </w:trPr>
        <w:tc>
          <w:tcPr>
            <w:tcW w:w="1651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Cylinder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</w:t>
            </w:r>
            <w:r>
              <w:rPr>
                <w:color w:val="000000" w:themeColor="text1"/>
                <w:szCs w:val="21"/>
              </w:rPr>
              <w:t>apacity (L)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8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×</w:t>
            </w:r>
            <w:r>
              <w:rPr>
                <w:b/>
                <w:bCs/>
                <w:color w:val="FF0000"/>
                <w:szCs w:val="21"/>
              </w:rPr>
              <w:t xml:space="preserve">212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 xml:space="preserve">L steel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8</w:t>
            </w:r>
            <w:r>
              <w:rPr>
                <w:b/>
                <w:bCs/>
                <w:color w:val="FF0000"/>
                <w:szCs w:val="21"/>
              </w:rPr>
              <w:t xml:space="preserve">*212L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is</w:t>
            </w:r>
            <w:r>
              <w:rPr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bigger</w:t>
            </w:r>
            <w:r>
              <w:rPr>
                <w:b/>
                <w:bCs/>
                <w:color w:val="FF0000"/>
                <w:szCs w:val="21"/>
              </w:rPr>
              <w:t xml:space="preserve"> than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8*</w:t>
            </w:r>
            <w:r>
              <w:rPr>
                <w:b/>
                <w:bCs/>
                <w:color w:val="FF0000"/>
                <w:szCs w:val="21"/>
              </w:rPr>
              <w:t>150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+</w:t>
            </w:r>
            <w:r>
              <w:rPr>
                <w:b/>
                <w:bCs/>
                <w:color w:val="FF0000"/>
                <w:szCs w:val="21"/>
              </w:rPr>
              <w:t>4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*</w:t>
            </w:r>
            <w:r>
              <w:rPr>
                <w:b/>
                <w:bCs/>
                <w:color w:val="FF0000"/>
                <w:szCs w:val="21"/>
              </w:rPr>
              <w:t>80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3B7566" w:rsidTr="003F2E96">
        <w:trPr>
          <w:cantSplit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Cab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Type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SHACMAN X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 xml:space="preserve">000 </w:t>
            </w:r>
            <w:r>
              <w:rPr>
                <w:rFonts w:hint="eastAsia"/>
                <w:color w:val="000000" w:themeColor="text1"/>
                <w:szCs w:val="21"/>
              </w:rPr>
              <w:t>high roof</w:t>
            </w:r>
            <w:r>
              <w:rPr>
                <w:color w:val="000000" w:themeColor="text1"/>
                <w:szCs w:val="21"/>
              </w:rPr>
              <w:t xml:space="preserve"> CAB</w:t>
            </w:r>
            <w:r>
              <w:rPr>
                <w:rFonts w:hint="eastAsia"/>
                <w:color w:val="000000" w:themeColor="text1"/>
                <w:szCs w:val="21"/>
              </w:rPr>
              <w:t xml:space="preserve"> with </w:t>
            </w:r>
            <w:bookmarkStart w:id="0" w:name="OLE_LINK6"/>
            <w:r>
              <w:rPr>
                <w:rFonts w:hint="eastAsia"/>
                <w:color w:val="000000" w:themeColor="text1"/>
                <w:szCs w:val="21"/>
              </w:rPr>
              <w:t>Air shroud</w:t>
            </w:r>
            <w:bookmarkEnd w:id="0"/>
          </w:p>
        </w:tc>
      </w:tr>
      <w:tr w:rsidR="003B7566" w:rsidTr="003F2E96">
        <w:trPr>
          <w:cantSplit/>
          <w:trHeight w:val="874"/>
        </w:trPr>
        <w:tc>
          <w:tcPr>
            <w:tcW w:w="1651" w:type="dxa"/>
            <w:vMerge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Cab devices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3B7566" w:rsidRDefault="003B7566" w:rsidP="003F2E9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Auto AC/Two sleeper /E</w:t>
            </w:r>
            <w:r>
              <w:rPr>
                <w:rFonts w:hint="eastAsia"/>
                <w:color w:val="000000" w:themeColor="text1"/>
                <w:szCs w:val="21"/>
              </w:rPr>
              <w:t>lectric</w:t>
            </w:r>
            <w:r>
              <w:rPr>
                <w:color w:val="000000" w:themeColor="text1"/>
                <w:szCs w:val="21"/>
              </w:rPr>
              <w:t xml:space="preserve"> windows lifter/</w:t>
            </w:r>
            <w:r>
              <w:rPr>
                <w:rFonts w:hint="eastAsia"/>
                <w:color w:val="000000" w:themeColor="text1"/>
                <w:szCs w:val="21"/>
              </w:rPr>
              <w:t>Air suspension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main </w:t>
            </w:r>
            <w:r>
              <w:rPr>
                <w:color w:val="000000" w:themeColor="text1"/>
                <w:szCs w:val="21"/>
              </w:rPr>
              <w:t>seat with safety belts/Fo</w:t>
            </w:r>
            <w:r>
              <w:rPr>
                <w:rFonts w:hint="eastAsia"/>
                <w:color w:val="000000" w:themeColor="text1"/>
                <w:szCs w:val="21"/>
              </w:rPr>
              <w:t>ur</w:t>
            </w:r>
            <w:r>
              <w:rPr>
                <w:color w:val="000000" w:themeColor="text1"/>
                <w:szCs w:val="21"/>
              </w:rPr>
              <w:t xml:space="preserve"> points </w:t>
            </w:r>
            <w:r>
              <w:rPr>
                <w:rFonts w:hint="eastAsia"/>
                <w:color w:val="000000" w:themeColor="text1"/>
                <w:szCs w:val="21"/>
              </w:rPr>
              <w:t>air</w:t>
            </w:r>
            <w:r>
              <w:rPr>
                <w:color w:val="000000" w:themeColor="text1"/>
                <w:szCs w:val="21"/>
              </w:rPr>
              <w:t xml:space="preserve"> suspension of cab/</w:t>
            </w:r>
            <w:r>
              <w:rPr>
                <w:b/>
                <w:bCs/>
                <w:color w:val="000000" w:themeColor="text1"/>
                <w:szCs w:val="21"/>
              </w:rPr>
              <w:t>Electric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cab </w:t>
            </w:r>
            <w:r>
              <w:rPr>
                <w:b/>
                <w:bCs/>
                <w:spacing w:val="-5"/>
              </w:rPr>
              <w:t>reversal</w:t>
            </w:r>
            <w:r>
              <w:rPr>
                <w:spacing w:val="-5"/>
              </w:rPr>
              <w:t>/</w:t>
            </w:r>
            <w:r>
              <w:rPr>
                <w:color w:val="000000" w:themeColor="text1"/>
                <w:szCs w:val="21"/>
              </w:rPr>
              <w:t>Radio with MP3</w:t>
            </w:r>
            <w:r>
              <w:rPr>
                <w:rFonts w:hint="eastAsia"/>
                <w:color w:val="000000" w:themeColor="text1"/>
                <w:szCs w:val="21"/>
              </w:rPr>
              <w:t>/2 kg fire extinguisher/Electrostatic towing</w:t>
            </w:r>
            <w:r>
              <w:rPr>
                <w:rFonts w:hint="eastAsia"/>
                <w:color w:val="000000" w:themeColor="text1"/>
                <w:szCs w:val="21"/>
              </w:rPr>
              <w:t>×</w:t>
            </w:r>
            <w:r>
              <w:rPr>
                <w:rFonts w:hint="eastAsia"/>
                <w:color w:val="000000" w:themeColor="text1"/>
                <w:szCs w:val="21"/>
              </w:rPr>
              <w:t>1/Multi-function steering wheel with automatic cruise function/Central lock (dual remote control)/Electric heating rearview mirror/Parking wedge block</w:t>
            </w:r>
          </w:p>
        </w:tc>
      </w:tr>
    </w:tbl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3B7566" w:rsidRDefault="003B7566" w:rsidP="003B7566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1E114D" w:rsidRDefault="001E114D"/>
    <w:sectPr w:rsidR="00D1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66"/>
    <w:rsid w:val="001963BA"/>
    <w:rsid w:val="001E114D"/>
    <w:rsid w:val="003B7566"/>
    <w:rsid w:val="00D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E238-6314-460B-B99F-2FD78F1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6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3B756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B7566"/>
    <w:pPr>
      <w:spacing w:line="221" w:lineRule="exact"/>
      <w:ind w:left="108"/>
    </w:pPr>
    <w:rPr>
      <w:rFonts w:eastAsia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javascript:;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javascript:;" TargetMode="External" /><Relationship Id="rId5" Type="http://schemas.openxmlformats.org/officeDocument/2006/relationships/hyperlink" Target="javascript:;" TargetMode="External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Shakeh Manucharyan</dc:creator>
  <cp:keywords/>
  <dc:description/>
  <cp:lastModifiedBy>37493094594</cp:lastModifiedBy>
  <cp:revision>2</cp:revision>
  <dcterms:created xsi:type="dcterms:W3CDTF">2023-09-14T13:45:00Z</dcterms:created>
  <dcterms:modified xsi:type="dcterms:W3CDTF">2023-09-14T13:45:00Z</dcterms:modified>
</cp:coreProperties>
</file>